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0069E" w14:textId="77777777" w:rsidR="00036314" w:rsidRPr="00036314" w:rsidRDefault="00036314" w:rsidP="00036314">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proofErr w:type="spellStart"/>
      <w:r w:rsidRPr="00036314">
        <w:rPr>
          <w:rFonts w:ascii="Lato" w:eastAsia="Times New Roman" w:hAnsi="Lato" w:cs="Times New Roman"/>
          <w:color w:val="CC3300"/>
          <w:kern w:val="36"/>
          <w:sz w:val="36"/>
          <w:szCs w:val="36"/>
          <w:lang w:eastAsia="fr-BE"/>
          <w14:ligatures w14:val="none"/>
        </w:rPr>
        <w:t>Aurubis</w:t>
      </w:r>
      <w:proofErr w:type="spellEnd"/>
      <w:r w:rsidRPr="00036314">
        <w:rPr>
          <w:rFonts w:ascii="Lato" w:eastAsia="Times New Roman" w:hAnsi="Lato" w:cs="Times New Roman"/>
          <w:color w:val="CC3300"/>
          <w:kern w:val="36"/>
          <w:sz w:val="36"/>
          <w:szCs w:val="36"/>
          <w:lang w:eastAsia="fr-BE"/>
          <w14:ligatures w14:val="none"/>
        </w:rPr>
        <w:t xml:space="preserve"> investit pour améliorer le rendement de son usine de </w:t>
      </w:r>
      <w:proofErr w:type="spellStart"/>
      <w:r w:rsidRPr="00036314">
        <w:rPr>
          <w:rFonts w:ascii="Lato" w:eastAsia="Times New Roman" w:hAnsi="Lato" w:cs="Times New Roman"/>
          <w:color w:val="CC3300"/>
          <w:kern w:val="36"/>
          <w:sz w:val="36"/>
          <w:szCs w:val="36"/>
          <w:lang w:eastAsia="fr-BE"/>
          <w14:ligatures w14:val="none"/>
        </w:rPr>
        <w:t>Pirdrop</w:t>
      </w:r>
      <w:proofErr w:type="spellEnd"/>
    </w:p>
    <w:p w14:paraId="003AA67C" w14:textId="77777777" w:rsidR="00036314" w:rsidRDefault="00036314" w:rsidP="00036314">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70D13B42" w14:textId="436120F8" w:rsidR="00036314" w:rsidRPr="00036314" w:rsidRDefault="00036314" w:rsidP="0003631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proofErr w:type="spellStart"/>
      <w:r w:rsidRPr="00036314">
        <w:rPr>
          <w:rFonts w:ascii="Lato" w:eastAsia="Times New Roman" w:hAnsi="Lato" w:cs="Times New Roman"/>
          <w:b/>
          <w:bCs/>
          <w:color w:val="000000"/>
          <w:kern w:val="0"/>
          <w:sz w:val="23"/>
          <w:szCs w:val="23"/>
          <w:lang w:eastAsia="fr-BE"/>
          <w14:ligatures w14:val="none"/>
        </w:rPr>
        <w:t>Aurubis</w:t>
      </w:r>
      <w:proofErr w:type="spellEnd"/>
      <w:r w:rsidRPr="00036314">
        <w:rPr>
          <w:rFonts w:ascii="Lato" w:eastAsia="Times New Roman" w:hAnsi="Lato" w:cs="Times New Roman"/>
          <w:b/>
          <w:bCs/>
          <w:color w:val="000000"/>
          <w:kern w:val="0"/>
          <w:sz w:val="23"/>
          <w:szCs w:val="23"/>
          <w:lang w:eastAsia="fr-BE"/>
          <w14:ligatures w14:val="none"/>
        </w:rPr>
        <w:t xml:space="preserve">, l’un des principaux producteurs mondiaux de métaux industriels et recycleurs de cuivre, va investir près de 46 millions d’euros dans la modernisation de ses installations de traitement des scories de son usine bulgare de </w:t>
      </w:r>
      <w:proofErr w:type="spellStart"/>
      <w:r w:rsidRPr="00036314">
        <w:rPr>
          <w:rFonts w:ascii="Lato" w:eastAsia="Times New Roman" w:hAnsi="Lato" w:cs="Times New Roman"/>
          <w:b/>
          <w:bCs/>
          <w:color w:val="000000"/>
          <w:kern w:val="0"/>
          <w:sz w:val="23"/>
          <w:szCs w:val="23"/>
          <w:lang w:eastAsia="fr-BE"/>
          <w14:ligatures w14:val="none"/>
        </w:rPr>
        <w:t>Pirdrop</w:t>
      </w:r>
      <w:proofErr w:type="spellEnd"/>
      <w:r w:rsidRPr="00036314">
        <w:rPr>
          <w:rFonts w:ascii="Lato" w:eastAsia="Times New Roman" w:hAnsi="Lato" w:cs="Times New Roman"/>
          <w:b/>
          <w:bCs/>
          <w:color w:val="000000"/>
          <w:kern w:val="0"/>
          <w:sz w:val="23"/>
          <w:szCs w:val="23"/>
          <w:lang w:eastAsia="fr-BE"/>
          <w14:ligatures w14:val="none"/>
        </w:rPr>
        <w:t>.</w:t>
      </w:r>
    </w:p>
    <w:p w14:paraId="25DB4060" w14:textId="77777777" w:rsidR="00036314" w:rsidRPr="00036314" w:rsidRDefault="00036314" w:rsidP="0003631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36314">
        <w:rPr>
          <w:rFonts w:ascii="Lato" w:eastAsia="Times New Roman" w:hAnsi="Lato" w:cs="Times New Roman"/>
          <w:color w:val="000000"/>
          <w:kern w:val="0"/>
          <w:sz w:val="23"/>
          <w:szCs w:val="23"/>
          <w:lang w:eastAsia="fr-BE"/>
          <w14:ligatures w14:val="none"/>
        </w:rPr>
        <w:t> </w:t>
      </w:r>
    </w:p>
    <w:p w14:paraId="67415DD7" w14:textId="77777777" w:rsidR="00036314" w:rsidRPr="00036314" w:rsidRDefault="00036314" w:rsidP="0003631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36314">
        <w:rPr>
          <w:rFonts w:ascii="Lato" w:eastAsia="Times New Roman" w:hAnsi="Lato" w:cs="Times New Roman"/>
          <w:color w:val="000000"/>
          <w:kern w:val="0"/>
          <w:sz w:val="23"/>
          <w:szCs w:val="23"/>
          <w:lang w:eastAsia="fr-BE"/>
          <w14:ligatures w14:val="none"/>
        </w:rPr>
        <w:t>La mise en service complète est prévue pour 2026. Cet investissement permettra de dégager 10 millions d’euros de bénéfices supplémentaires à partir de l’exercice 2026/2027, grâce à l’amélioration du rendement.</w:t>
      </w:r>
    </w:p>
    <w:p w14:paraId="51B9FF6F" w14:textId="77777777" w:rsidR="00036314" w:rsidRPr="00036314" w:rsidRDefault="00036314" w:rsidP="0003631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36314">
        <w:rPr>
          <w:rFonts w:ascii="Lato" w:eastAsia="Times New Roman" w:hAnsi="Lato" w:cs="Times New Roman"/>
          <w:color w:val="000000"/>
          <w:kern w:val="0"/>
          <w:sz w:val="23"/>
          <w:szCs w:val="23"/>
          <w:lang w:eastAsia="fr-BE"/>
          <w14:ligatures w14:val="none"/>
        </w:rPr>
        <w:t>L’investissement servira à remplacer les puits par 200 cuves destinées au refroidissement des scories, un produit issu des activités de fonderie et d’affinage. « </w:t>
      </w:r>
      <w:r w:rsidRPr="00036314">
        <w:rPr>
          <w:rFonts w:ascii="Lato" w:eastAsia="Times New Roman" w:hAnsi="Lato" w:cs="Times New Roman"/>
          <w:i/>
          <w:iCs/>
          <w:color w:val="000000"/>
          <w:kern w:val="0"/>
          <w:sz w:val="23"/>
          <w:szCs w:val="23"/>
          <w:lang w:eastAsia="fr-BE"/>
          <w14:ligatures w14:val="none"/>
        </w:rPr>
        <w:t>Ce procédé nous permettra de récupérer davantage de cuivre [environ 500 tonnes par an] à partir des scories qui sera réintégré dans la boucle</w:t>
      </w:r>
      <w:r w:rsidRPr="00036314">
        <w:rPr>
          <w:rFonts w:ascii="Lato" w:eastAsia="Times New Roman" w:hAnsi="Lato" w:cs="Times New Roman"/>
          <w:color w:val="000000"/>
          <w:kern w:val="0"/>
          <w:sz w:val="23"/>
          <w:szCs w:val="23"/>
          <w:lang w:eastAsia="fr-BE"/>
          <w14:ligatures w14:val="none"/>
        </w:rPr>
        <w:t xml:space="preserve"> », a commenté Tim </w:t>
      </w:r>
      <w:proofErr w:type="spellStart"/>
      <w:r w:rsidRPr="00036314">
        <w:rPr>
          <w:rFonts w:ascii="Lato" w:eastAsia="Times New Roman" w:hAnsi="Lato" w:cs="Times New Roman"/>
          <w:color w:val="000000"/>
          <w:kern w:val="0"/>
          <w:sz w:val="23"/>
          <w:szCs w:val="23"/>
          <w:lang w:eastAsia="fr-BE"/>
          <w14:ligatures w14:val="none"/>
        </w:rPr>
        <w:t>Kurth</w:t>
      </w:r>
      <w:proofErr w:type="spellEnd"/>
      <w:r w:rsidRPr="00036314">
        <w:rPr>
          <w:rFonts w:ascii="Lato" w:eastAsia="Times New Roman" w:hAnsi="Lato" w:cs="Times New Roman"/>
          <w:color w:val="000000"/>
          <w:kern w:val="0"/>
          <w:sz w:val="23"/>
          <w:szCs w:val="23"/>
          <w:lang w:eastAsia="fr-BE"/>
          <w14:ligatures w14:val="none"/>
        </w:rPr>
        <w:t xml:space="preserve">, </w:t>
      </w:r>
      <w:proofErr w:type="spellStart"/>
      <w:r w:rsidRPr="00036314">
        <w:rPr>
          <w:rFonts w:ascii="Lato" w:eastAsia="Times New Roman" w:hAnsi="Lato" w:cs="Times New Roman"/>
          <w:color w:val="000000"/>
          <w:kern w:val="0"/>
          <w:sz w:val="23"/>
          <w:szCs w:val="23"/>
          <w:lang w:eastAsia="fr-BE"/>
          <w14:ligatures w14:val="none"/>
        </w:rPr>
        <w:t>pdg</w:t>
      </w:r>
      <w:proofErr w:type="spellEnd"/>
      <w:r w:rsidRPr="00036314">
        <w:rPr>
          <w:rFonts w:ascii="Lato" w:eastAsia="Times New Roman" w:hAnsi="Lato" w:cs="Times New Roman"/>
          <w:color w:val="000000"/>
          <w:kern w:val="0"/>
          <w:sz w:val="23"/>
          <w:szCs w:val="23"/>
          <w:lang w:eastAsia="fr-BE"/>
          <w14:ligatures w14:val="none"/>
        </w:rPr>
        <w:t xml:space="preserve"> d’</w:t>
      </w:r>
      <w:proofErr w:type="spellStart"/>
      <w:r w:rsidRPr="00036314">
        <w:rPr>
          <w:rFonts w:ascii="Lato" w:eastAsia="Times New Roman" w:hAnsi="Lato" w:cs="Times New Roman"/>
          <w:color w:val="000000"/>
          <w:kern w:val="0"/>
          <w:sz w:val="23"/>
          <w:szCs w:val="23"/>
          <w:lang w:eastAsia="fr-BE"/>
          <w14:ligatures w14:val="none"/>
        </w:rPr>
        <w:t>Aurubis</w:t>
      </w:r>
      <w:proofErr w:type="spellEnd"/>
      <w:r w:rsidRPr="00036314">
        <w:rPr>
          <w:rFonts w:ascii="Lato" w:eastAsia="Times New Roman" w:hAnsi="Lato" w:cs="Times New Roman"/>
          <w:color w:val="000000"/>
          <w:kern w:val="0"/>
          <w:sz w:val="23"/>
          <w:szCs w:val="23"/>
          <w:lang w:eastAsia="fr-BE"/>
          <w14:ligatures w14:val="none"/>
        </w:rPr>
        <w:t xml:space="preserve"> Bulgarie.</w:t>
      </w:r>
    </w:p>
    <w:p w14:paraId="6789289A" w14:textId="77777777" w:rsidR="00036314" w:rsidRPr="00036314" w:rsidRDefault="00036314" w:rsidP="0003631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36314">
        <w:rPr>
          <w:rFonts w:ascii="Lato" w:eastAsia="Times New Roman" w:hAnsi="Lato" w:cs="Times New Roman"/>
          <w:color w:val="000000"/>
          <w:kern w:val="0"/>
          <w:sz w:val="23"/>
          <w:szCs w:val="23"/>
          <w:lang w:eastAsia="fr-BE"/>
          <w14:ligatures w14:val="none"/>
        </w:rPr>
        <w:t xml:space="preserve">L’investissement servira également à réduire les émissions de carbone de l’usine : le groupe vise la neutralité carbone en 2050. Depuis 2013, </w:t>
      </w:r>
      <w:proofErr w:type="spellStart"/>
      <w:r w:rsidRPr="00036314">
        <w:rPr>
          <w:rFonts w:ascii="Lato" w:eastAsia="Times New Roman" w:hAnsi="Lato" w:cs="Times New Roman"/>
          <w:color w:val="000000"/>
          <w:kern w:val="0"/>
          <w:sz w:val="23"/>
          <w:szCs w:val="23"/>
          <w:lang w:eastAsia="fr-BE"/>
          <w14:ligatures w14:val="none"/>
        </w:rPr>
        <w:t>Aurubis</w:t>
      </w:r>
      <w:proofErr w:type="spellEnd"/>
      <w:r w:rsidRPr="00036314">
        <w:rPr>
          <w:rFonts w:ascii="Lato" w:eastAsia="Times New Roman" w:hAnsi="Lato" w:cs="Times New Roman"/>
          <w:color w:val="000000"/>
          <w:kern w:val="0"/>
          <w:sz w:val="23"/>
          <w:szCs w:val="23"/>
          <w:lang w:eastAsia="fr-BE"/>
          <w14:ligatures w14:val="none"/>
        </w:rPr>
        <w:t xml:space="preserve"> a réduit de 36% ses émissions de carbone au niveau de la production de cathodes de cuivre.</w:t>
      </w:r>
    </w:p>
    <w:p w14:paraId="17279332"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14"/>
    <w:rsid w:val="00036314"/>
    <w:rsid w:val="002874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717F"/>
  <w15:chartTrackingRefBased/>
  <w15:docId w15:val="{B797D008-3EF1-4A96-A876-6299661E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29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945</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2023-12-11T07:09:00Z</dcterms:created>
  <dcterms:modified xsi:type="dcterms:W3CDTF">2023-12-11T07:09:00Z</dcterms:modified>
</cp:coreProperties>
</file>